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tabs>
          <w:tab w:val="right" w:pos="9639"/>
        </w:tabs>
        <w:spacing w:after="0"/>
        <w:jc w:val="both"/>
        <w:rPr>
          <w:rFonts w:hint="default" w:ascii="Arial" w:hAnsi="Arial" w:eastAsia="Times New Roman"/>
          <w:b/>
          <w:bCs/>
          <w:i/>
          <w:sz w:val="24"/>
          <w:highlight w:val="none"/>
          <w:lang w:val="en-US"/>
        </w:rPr>
      </w:pPr>
      <w:r>
        <w:rPr>
          <w:rFonts w:ascii="Arial" w:hAnsi="Arial" w:eastAsia="Times New Roman"/>
          <w:b/>
          <w:bCs/>
          <w:sz w:val="24"/>
        </w:rPr>
        <w:t>3GPP T</w:t>
      </w:r>
      <w:bookmarkStart w:id="0" w:name="_Ref452454252"/>
      <w:bookmarkEnd w:id="0"/>
      <w:r>
        <w:rPr>
          <w:rFonts w:ascii="Arial" w:hAnsi="Arial" w:eastAsia="Times New Roman"/>
          <w:b/>
          <w:bCs/>
          <w:sz w:val="24"/>
        </w:rPr>
        <w:t xml:space="preserve">SG-RAN </w:t>
      </w:r>
      <w:r>
        <w:rPr>
          <w:rFonts w:ascii="Arial" w:hAnsi="Arial" w:eastAsia="Times New Roman"/>
          <w:b/>
          <w:sz w:val="24"/>
        </w:rPr>
        <w:t>WG2 Meeting #11</w:t>
      </w:r>
      <w:r>
        <w:rPr>
          <w:rFonts w:hint="eastAsia"/>
          <w:b/>
          <w:sz w:val="24"/>
          <w:lang w:val="en-US" w:eastAsia="zh-CN"/>
        </w:rPr>
        <w:t>6</w:t>
      </w:r>
      <w:r>
        <w:rPr>
          <w:rFonts w:ascii="Arial" w:hAnsi="Arial" w:eastAsia="Times New Roman"/>
          <w:b/>
          <w:sz w:val="24"/>
        </w:rPr>
        <w:t>e</w:t>
      </w:r>
      <w:r>
        <w:rPr>
          <w:rFonts w:ascii="Arial" w:hAnsi="Arial" w:eastAsia="Times New Roman"/>
          <w:b/>
          <w:bCs/>
          <w:sz w:val="24"/>
        </w:rPr>
        <w:tab/>
      </w:r>
      <w:r>
        <w:rPr>
          <w:rFonts w:cs="Arial"/>
          <w:b/>
          <w:sz w:val="22"/>
          <w:szCs w:val="22"/>
          <w:highlight w:val="none"/>
          <w:lang w:val="en-GB" w:eastAsia="zh-CN"/>
        </w:rPr>
        <w:t>R2-2</w:t>
      </w:r>
      <w:r>
        <w:rPr>
          <w:rFonts w:hint="eastAsia" w:cs="Arial"/>
          <w:b/>
          <w:sz w:val="22"/>
          <w:szCs w:val="22"/>
          <w:highlight w:val="none"/>
          <w:lang w:val="en-US" w:eastAsia="zh-CN"/>
        </w:rPr>
        <w:t>110096</w:t>
      </w:r>
    </w:p>
    <w:p>
      <w:pPr>
        <w:widowControl w:val="0"/>
        <w:tabs>
          <w:tab w:val="right" w:pos="9639"/>
        </w:tabs>
        <w:spacing w:after="0"/>
        <w:rPr>
          <w:rFonts w:ascii="Arial" w:hAnsi="Arial" w:eastAsia="Times New Roman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Online, </w:t>
      </w:r>
      <w:r>
        <w:rPr>
          <w:rFonts w:hint="eastAsia" w:ascii="Arial" w:hAnsi="Arial" w:eastAsia="宋体"/>
          <w:b/>
          <w:sz w:val="24"/>
          <w:lang w:val="en-US" w:eastAsia="zh-CN"/>
        </w:rPr>
        <w:t>NOV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>1st</w:t>
      </w:r>
      <w:r>
        <w:rPr>
          <w:rFonts w:ascii="Arial" w:hAnsi="Arial"/>
          <w:b/>
          <w:sz w:val="24"/>
        </w:rPr>
        <w:t xml:space="preserve"> – </w:t>
      </w:r>
      <w:r>
        <w:rPr>
          <w:rFonts w:hint="eastAsia" w:ascii="Arial" w:hAnsi="Arial" w:eastAsia="宋体"/>
          <w:b/>
          <w:sz w:val="24"/>
          <w:lang w:val="en-US" w:eastAsia="zh-CN"/>
        </w:rPr>
        <w:t>12th</w:t>
      </w:r>
      <w:r>
        <w:rPr>
          <w:rFonts w:ascii="Arial" w:hAnsi="Arial"/>
          <w:b/>
          <w:sz w:val="24"/>
        </w:rPr>
        <w:t>, 202</w:t>
      </w:r>
      <w:r>
        <w:rPr>
          <w:rFonts w:hint="eastAsia" w:ascii="Arial" w:hAnsi="Arial" w:eastAsia="宋体"/>
          <w:b/>
          <w:sz w:val="24"/>
          <w:lang w:val="en-US" w:eastAsia="zh-CN"/>
        </w:rPr>
        <w:t>1</w:t>
      </w:r>
      <w:r>
        <w:rPr>
          <w:rFonts w:ascii="Arial" w:hAnsi="Arial"/>
          <w:b/>
          <w:sz w:val="24"/>
        </w:rPr>
        <w:tab/>
      </w:r>
    </w:p>
    <w:p>
      <w:pPr>
        <w:widowControl w:val="0"/>
        <w:spacing w:after="0"/>
        <w:rPr>
          <w:rFonts w:ascii="Arial" w:hAnsi="Arial" w:eastAsia="Times New Roman"/>
          <w:b/>
          <w:bCs/>
          <w:sz w:val="24"/>
        </w:rPr>
      </w:pPr>
    </w:p>
    <w:p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textAlignment w:val="auto"/>
        <w:rPr>
          <w:rFonts w:hint="eastAsia" w:ascii="Arial" w:hAnsi="Arial" w:eastAsia="宋体" w:cs="Arial"/>
          <w:b/>
          <w:bCs/>
          <w:sz w:val="24"/>
          <w:lang w:eastAsia="zh-CN"/>
        </w:rPr>
      </w:pPr>
      <w:r>
        <w:rPr>
          <w:rFonts w:ascii="Arial" w:hAnsi="Arial" w:eastAsia="MS Mincho" w:cs="Arial"/>
          <w:b/>
          <w:bCs/>
          <w:sz w:val="24"/>
          <w:lang w:eastAsia="en-US"/>
        </w:rPr>
        <w:t>Agenda item:</w:t>
      </w:r>
      <w:r>
        <w:rPr>
          <w:rFonts w:ascii="Arial" w:hAnsi="Arial" w:eastAsia="MS Mincho" w:cs="Arial"/>
          <w:b/>
          <w:bCs/>
          <w:sz w:val="24"/>
          <w:lang w:eastAsia="en-US"/>
        </w:rPr>
        <w:tab/>
      </w:r>
      <w:r>
        <w:rPr>
          <w:rFonts w:ascii="Arial" w:hAnsi="Arial" w:eastAsia="MS Mincho" w:cs="Arial"/>
          <w:b/>
          <w:bCs/>
          <w:sz w:val="24"/>
          <w:lang w:eastAsia="en-US"/>
        </w:rPr>
        <w:t>8.12.2.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2</w:t>
      </w:r>
    </w:p>
    <w:p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ascii="Arial" w:hAnsi="Arial" w:eastAsia="Times New Roman" w:cs="Arial"/>
          <w:b/>
          <w:bCs/>
          <w:sz w:val="24"/>
        </w:rPr>
      </w:pPr>
      <w:r>
        <w:rPr>
          <w:rFonts w:ascii="Arial" w:hAnsi="Arial" w:eastAsia="Times New Roman" w:cs="Arial"/>
          <w:b/>
          <w:bCs/>
          <w:sz w:val="24"/>
          <w:lang w:eastAsia="en-US"/>
        </w:rPr>
        <w:t>Source:</w:t>
      </w:r>
      <w:r>
        <w:rPr>
          <w:rFonts w:ascii="Arial" w:hAnsi="Arial" w:eastAsia="Times New Roman" w:cs="Arial"/>
          <w:b/>
          <w:bCs/>
          <w:sz w:val="24"/>
          <w:lang w:eastAsia="en-US"/>
        </w:rPr>
        <w:tab/>
      </w:r>
      <w:r>
        <w:rPr>
          <w:rFonts w:hint="eastAsia" w:ascii="Arial" w:hAnsi="Arial" w:eastAsia="Times New Roman" w:cs="Arial"/>
          <w:b/>
          <w:bCs/>
          <w:sz w:val="24"/>
        </w:rPr>
        <w:t>China Telecom</w:t>
      </w:r>
    </w:p>
    <w:p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hint="eastAsia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Times New Roman" w:cs="Arial"/>
          <w:b/>
          <w:bCs/>
          <w:sz w:val="24"/>
          <w:lang w:eastAsia="en-US"/>
        </w:rPr>
        <w:t>Title:</w:t>
      </w:r>
      <w:r>
        <w:rPr>
          <w:rFonts w:ascii="Arial" w:hAnsi="Arial" w:eastAsia="Times New Roman" w:cs="Arial"/>
          <w:b/>
          <w:bCs/>
          <w:sz w:val="24"/>
          <w:lang w:eastAsia="en-US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ja-JP"/>
        </w:rPr>
        <w:t>System information indication for camping restrictions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 xml:space="preserve"> of</w:t>
      </w:r>
      <w:r>
        <w:rPr>
          <w:rFonts w:ascii="Arial" w:hAnsi="Arial" w:eastAsia="Times New Roman" w:cs="Arial"/>
          <w:b/>
          <w:bCs/>
          <w:sz w:val="24"/>
          <w:lang w:eastAsia="en-US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RedCap UE</w:t>
      </w:r>
    </w:p>
    <w:p>
      <w:pPr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ascii="Arial" w:hAnsi="Arial" w:eastAsia="Times New Roman" w:cs="Arial"/>
          <w:b/>
          <w:bCs/>
          <w:sz w:val="24"/>
          <w:lang w:eastAsia="en-US"/>
        </w:rPr>
      </w:pPr>
      <w:bookmarkStart w:id="1" w:name="_Hlk506366071"/>
      <w:r>
        <w:rPr>
          <w:rFonts w:ascii="Arial" w:hAnsi="Arial" w:eastAsia="Times New Roman" w:cs="Arial"/>
          <w:b/>
          <w:bCs/>
          <w:sz w:val="24"/>
          <w:lang w:eastAsia="en-US"/>
        </w:rPr>
        <w:t>WID/SID:</w:t>
      </w:r>
      <w:r>
        <w:rPr>
          <w:rFonts w:ascii="Arial" w:hAnsi="Arial" w:eastAsia="Times New Roman" w:cs="Arial"/>
          <w:b/>
          <w:bCs/>
          <w:sz w:val="24"/>
          <w:lang w:eastAsia="en-US"/>
        </w:rPr>
        <w:tab/>
      </w:r>
      <w:r>
        <w:rPr>
          <w:rFonts w:ascii="Arial" w:hAnsi="Arial" w:eastAsia="Times New Roman" w:cs="Arial"/>
          <w:b/>
          <w:bCs/>
          <w:i/>
          <w:iCs/>
          <w:sz w:val="24"/>
          <w:lang w:eastAsia="en-US"/>
        </w:rPr>
        <w:t>NR_redcap-Core</w:t>
      </w:r>
    </w:p>
    <w:p>
      <w:pPr>
        <w:tabs>
          <w:tab w:val="left" w:pos="1985"/>
        </w:tabs>
        <w:overflowPunct/>
        <w:autoSpaceDE/>
        <w:autoSpaceDN/>
        <w:adjustRightInd/>
        <w:textAlignment w:val="auto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Times New Roman" w:cs="Arial"/>
          <w:b/>
          <w:bCs/>
          <w:sz w:val="24"/>
          <w:lang w:eastAsia="en-US"/>
        </w:rPr>
        <w:t>Document for:</w:t>
      </w:r>
      <w:r>
        <w:rPr>
          <w:rFonts w:ascii="Arial" w:hAnsi="Arial" w:eastAsia="Times New Roman" w:cs="Arial"/>
          <w:b/>
          <w:bCs/>
          <w:sz w:val="24"/>
          <w:lang w:eastAsia="en-US"/>
        </w:rPr>
        <w:tab/>
      </w:r>
      <w:bookmarkEnd w:id="1"/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Decision</w:t>
      </w:r>
    </w:p>
    <w:p>
      <w:pPr>
        <w:pStyle w:val="2"/>
        <w:rPr>
          <w:lang w:val="en-US"/>
        </w:rPr>
      </w:pPr>
      <w:r>
        <w:rPr>
          <w:lang w:val="en-US"/>
        </w:rPr>
        <w:t>Introduction</w:t>
      </w:r>
    </w:p>
    <w:p>
      <w:pPr>
        <w:tabs>
          <w:tab w:val="left" w:pos="1410"/>
        </w:tabs>
        <w:ind w:firstLine="400" w:firstLineChars="200"/>
        <w:jc w:val="both"/>
        <w:rPr>
          <w:rFonts w:ascii="Times" w:hAnsi="Times"/>
          <w:szCs w:val="24"/>
        </w:rPr>
      </w:pPr>
      <w:r>
        <w:rPr>
          <w:rFonts w:ascii="Times" w:hAnsi="Times"/>
          <w:szCs w:val="24"/>
        </w:rPr>
        <w:t>One of objectives for Redcap WI is to support to indicate through SIB information about cell camping for Redcap UE as follows [1]: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0" w:type="dxa"/>
          </w:tcPr>
          <w:p>
            <w:pPr>
              <w:pStyle w:val="13"/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kern w:val="2"/>
                <w:lang w:eastAsia="zh-CN"/>
              </w:rPr>
            </w:pPr>
            <w:r>
              <w:rPr>
                <w:rFonts w:eastAsia="宋体"/>
                <w:bCs/>
                <w:lang w:eastAsia="ja-JP"/>
              </w:rPr>
              <w:t>Specify a system information indication to indicate whether a RedCap UE can camp on the cell/frequency or not; it shall be possible for the indication to be specific to the number of Rx branches of the UE. [RAN2, RAN1]</w:t>
            </w:r>
          </w:p>
        </w:tc>
      </w:tr>
    </w:tbl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left="0" w:firstLine="400" w:firstLineChars="200"/>
        <w:jc w:val="both"/>
        <w:textAlignment w:val="auto"/>
        <w:rPr>
          <w:rFonts w:hint="eastAsia" w:ascii="Times New Roman" w:hAnsi="Times New Roman" w:eastAsia="Times New Roman" w:cs="Times New Roman"/>
          <w:sz w:val="20"/>
          <w:szCs w:val="20"/>
          <w:lang w:val="en-US" w:eastAsia="zh-CN" w:bidi="ar-SA"/>
        </w:rPr>
      </w:pP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left="0" w:firstLine="400" w:firstLineChars="200"/>
        <w:jc w:val="both"/>
        <w:textAlignment w:val="auto"/>
        <w:rPr>
          <w:rFonts w:hint="eastAsia" w:ascii="Times New Roman" w:hAnsi="Times New Roman" w:eastAsia="Times New Roman" w:cs="Times New Roman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sz w:val="20"/>
          <w:szCs w:val="20"/>
          <w:lang w:val="en-US" w:eastAsia="zh-CN" w:bidi="ar-SA"/>
        </w:rPr>
        <w:t xml:space="preserve">In this contribution, we further discuss the </w:t>
      </w:r>
      <w:r>
        <w:rPr>
          <w:rFonts w:hint="eastAsia" w:ascii="Times New Roman" w:hAnsi="Times New Roman" w:cs="Times New Roman"/>
          <w:sz w:val="20"/>
          <w:szCs w:val="20"/>
          <w:lang w:val="en-US" w:eastAsia="zh-CN" w:bidi="ar-SA"/>
        </w:rPr>
        <w:t>s</w:t>
      </w:r>
      <w:r>
        <w:rPr>
          <w:rFonts w:hint="eastAsia" w:ascii="Times New Roman" w:hAnsi="Times New Roman" w:eastAsia="Times New Roman" w:cs="Times New Roman"/>
          <w:sz w:val="20"/>
          <w:szCs w:val="20"/>
          <w:lang w:val="en-US" w:eastAsia="ja-JP" w:bidi="ar-SA"/>
        </w:rPr>
        <w:t>ystem information indication</w:t>
      </w:r>
      <w:r>
        <w:rPr>
          <w:rFonts w:hint="eastAsia" w:ascii="Times New Roman" w:hAnsi="Times New Roman" w:eastAsia="Times New Roman" w:cs="Times New Roman"/>
          <w:sz w:val="20"/>
          <w:szCs w:val="20"/>
          <w:lang w:val="en-US" w:eastAsia="zh-CN" w:bidi="ar-SA"/>
        </w:rPr>
        <w:t xml:space="preserve"> for camping restriction of REDCAP UE.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left="0" w:firstLine="0"/>
        <w:jc w:val="both"/>
        <w:textAlignment w:val="auto"/>
        <w:rPr>
          <w:rFonts w:hint="eastAsia" w:eastAsia="宋体"/>
          <w:lang w:eastAsia="zh-CN"/>
        </w:rPr>
      </w:pPr>
    </w:p>
    <w:p>
      <w:pPr>
        <w:pStyle w:val="2"/>
        <w:pageBreakBefore w:val="0"/>
        <w:kinsoku/>
        <w:wordWrap/>
        <w:topLinePunct w:val="0"/>
        <w:bidi w:val="0"/>
        <w:spacing w:before="0" w:after="0"/>
        <w:ind w:left="0" w:firstLine="0"/>
        <w:jc w:val="both"/>
        <w:rPr>
          <w:rFonts w:hint="eastAsia" w:eastAsia="宋体"/>
          <w:highlight w:val="none"/>
          <w:lang w:val="en-US" w:eastAsia="zh-CN"/>
        </w:rPr>
      </w:pPr>
      <w:r>
        <w:rPr>
          <w:rFonts w:eastAsia="宋体"/>
          <w:lang w:eastAsia="zh-CN"/>
        </w:rPr>
        <w:t>Discussion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/>
          <w:color w:val="000000"/>
        </w:rPr>
      </w:pPr>
      <w:r>
        <w:rPr>
          <w:rFonts w:hint="eastAsia" w:eastAsia="宋体"/>
          <w:lang w:val="en-US" w:eastAsia="zh-CN"/>
        </w:rPr>
        <w:t xml:space="preserve">camping </w:t>
      </w:r>
      <w:r>
        <w:rPr>
          <w:rFonts w:hint="eastAsia"/>
          <w:lang w:val="en-US" w:eastAsia="zh-CN"/>
        </w:rPr>
        <w:t>indication for</w:t>
      </w:r>
      <w:r>
        <w:t xml:space="preserve"> REDCAP UE</w:t>
      </w:r>
    </w:p>
    <w:p>
      <w:pPr>
        <w:tabs>
          <w:tab w:val="left" w:pos="1410"/>
        </w:tabs>
        <w:jc w:val="both"/>
        <w:rPr>
          <w:rFonts w:hint="eastAsia" w:ascii="Times" w:hAnsi="Times"/>
          <w:szCs w:val="24"/>
        </w:rPr>
      </w:pPr>
      <w:r>
        <w:rPr>
          <w:rFonts w:ascii="Times" w:hAnsi="Times"/>
          <w:szCs w:val="24"/>
        </w:rPr>
        <w:t>RAN1 106-e Meeting made the following conclusion related to cell camping indication for Redcap</w:t>
      </w:r>
      <w:r>
        <w:rPr>
          <w:rFonts w:hint="eastAsia" w:ascii="Times" w:hAnsi="Times" w:eastAsia="宋体"/>
          <w:szCs w:val="24"/>
          <w:lang w:val="en-US" w:eastAsia="zh-CN"/>
        </w:rPr>
        <w:t>[2]</w:t>
      </w:r>
      <w:r>
        <w:rPr>
          <w:rFonts w:hint="eastAsia" w:ascii="Times" w:hAnsi="Times"/>
          <w:szCs w:val="24"/>
          <w:lang w:val="en-US" w:eastAsia="zh-CN"/>
        </w:rPr>
        <w:t>:</w:t>
      </w:r>
    </w:p>
    <w:tbl>
      <w:tblPr>
        <w:tblStyle w:val="8"/>
        <w:tblpPr w:leftFromText="180" w:rightFromText="180" w:vertAnchor="text" w:horzAnchor="page" w:tblpX="1782" w:tblpY="8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12"/>
              <w:ind w:left="0"/>
              <w:jc w:val="both"/>
              <w:rPr>
                <w:rFonts w:ascii="Times New Roman" w:hAnsi="Times New Roman"/>
                <w:bCs/>
                <w:sz w:val="20"/>
                <w:szCs w:val="16"/>
                <w:lang w:eastAsia="zh-CN"/>
              </w:rPr>
            </w:pPr>
            <w:r>
              <w:rPr>
                <w:rFonts w:ascii="Times New Roman" w:hAnsi="Times New Roman"/>
                <w:bCs/>
                <w:sz w:val="20"/>
                <w:szCs w:val="16"/>
                <w:lang w:eastAsia="zh-CN"/>
              </w:rPr>
              <w:t>Conclusion</w:t>
            </w:r>
          </w:p>
          <w:p>
            <w:pPr>
              <w:pStyle w:val="12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szCs w:val="20"/>
                <w:lang w:eastAsia="zh-CN"/>
              </w:rPr>
            </w:pPr>
            <w:r>
              <w:rPr>
                <w:rFonts w:ascii="Times New Roman" w:hAnsi="Times New Roman"/>
                <w:bCs/>
                <w:sz w:val="20"/>
                <w:szCs w:val="16"/>
                <w:lang w:eastAsia="zh-CN"/>
              </w:rPr>
              <w:t>There is no consensus in RAN1 on whether to have the access barring indication in DCI scheduling SIB1, and RAN1 can come back if triggered by RAN2.</w:t>
            </w:r>
          </w:p>
        </w:tc>
      </w:tr>
    </w:tbl>
    <w:p>
      <w:pPr>
        <w:jc w:val="both"/>
        <w:rPr>
          <w:rFonts w:hint="eastAsia" w:eastAsia="宋体"/>
          <w:lang w:val="en-US" w:eastAsia="zh-CN"/>
        </w:rPr>
      </w:pPr>
    </w:p>
    <w:p>
      <w:pPr>
        <w:jc w:val="both"/>
        <w:rPr>
          <w:b/>
          <w:bCs/>
        </w:rPr>
      </w:pPr>
      <w:r>
        <w:rPr>
          <w:rFonts w:hint="eastAsia" w:eastAsia="宋体"/>
          <w:lang w:val="en-US" w:eastAsia="zh-CN"/>
        </w:rPr>
        <w:t xml:space="preserve">In legacy UE, </w:t>
      </w:r>
      <w:r>
        <w:rPr>
          <w:rFonts w:hint="eastAsia" w:eastAsia="宋体"/>
          <w:i w:val="0"/>
          <w:iCs/>
          <w:lang w:val="en-US" w:eastAsia="zh-CN"/>
        </w:rPr>
        <w:t>SIB1</w:t>
      </w:r>
      <w:r>
        <w:t xml:space="preserve"> contains relevant</w:t>
      </w:r>
      <w:r>
        <w:rPr>
          <w:rFonts w:hint="eastAsia" w:eastAsia="宋体"/>
          <w:lang w:val="en-US" w:eastAsia="zh-CN"/>
        </w:rPr>
        <w:t xml:space="preserve"> </w:t>
      </w:r>
      <w:r>
        <w:t xml:space="preserve">information </w:t>
      </w:r>
      <w:r>
        <w:rPr>
          <w:rFonts w:hint="eastAsia" w:eastAsia="宋体"/>
          <w:lang w:val="en-US" w:eastAsia="zh-CN"/>
        </w:rPr>
        <w:t>on whether</w:t>
      </w:r>
      <w:r>
        <w:t xml:space="preserve"> UE is allowed to access a cell</w:t>
      </w:r>
      <w:r>
        <w:rPr>
          <w:rFonts w:hint="eastAsia" w:eastAsia="宋体"/>
          <w:lang w:val="en-US" w:eastAsia="zh-CN"/>
        </w:rPr>
        <w:t xml:space="preserve"> or not.</w:t>
      </w:r>
      <w:r>
        <w:rPr>
          <w:rFonts w:hint="eastAsia" w:eastAsia="宋体" w:cs="Arial"/>
          <w:lang w:val="en-US" w:eastAsia="zh-CN"/>
        </w:rPr>
        <w:t xml:space="preserve"> We can reused the legacy strategy with minor changes and </w:t>
      </w:r>
      <w:r>
        <w:rPr>
          <w:rFonts w:hint="eastAsia" w:eastAsia="宋体"/>
          <w:i w:val="0"/>
          <w:iCs/>
          <w:lang w:val="en-US" w:eastAsia="zh-CN"/>
        </w:rPr>
        <w:t>SIB1</w:t>
      </w:r>
      <w:r>
        <w:rPr>
          <w:rFonts w:hint="eastAsia" w:eastAsia="宋体"/>
          <w:lang w:val="en-US" w:eastAsia="zh-CN"/>
        </w:rPr>
        <w:t xml:space="preserve"> does not have any problem on spare bit</w:t>
      </w:r>
      <w:r>
        <w:rPr>
          <w:rFonts w:cs="Arial"/>
        </w:rPr>
        <w:t>.</w:t>
      </w:r>
      <w:r>
        <w:rPr>
          <w:rFonts w:hint="eastAsia" w:eastAsia="宋体" w:cs="Arial"/>
          <w:lang w:val="en-US" w:eastAsia="zh-CN"/>
        </w:rPr>
        <w:t xml:space="preserve"> It might be an option. However, some company mentioned that it </w:t>
      </w:r>
      <w:r>
        <w:rPr>
          <w:rFonts w:hint="default" w:eastAsia="宋体"/>
          <w:lang w:val="en-US" w:eastAsia="zh-CN"/>
        </w:rPr>
        <w:t>forc</w:t>
      </w:r>
      <w:r>
        <w:rPr>
          <w:rFonts w:hint="eastAsia" w:eastAsia="宋体"/>
          <w:lang w:val="en-US" w:eastAsia="zh-CN"/>
        </w:rPr>
        <w:t>e</w:t>
      </w:r>
      <w:r>
        <w:rPr>
          <w:rFonts w:hint="default" w:eastAsia="宋体"/>
          <w:lang w:val="en-US" w:eastAsia="zh-CN"/>
        </w:rPr>
        <w:t xml:space="preserve"> the SIB1 to be transmitted with potentially extra repetitions/frequency to accommodate R</w:t>
      </w:r>
      <w:r>
        <w:rPr>
          <w:rFonts w:hint="eastAsia" w:eastAsia="宋体"/>
          <w:lang w:val="en-US" w:eastAsia="zh-CN"/>
        </w:rPr>
        <w:t>edcap</w:t>
      </w:r>
      <w:r>
        <w:rPr>
          <w:rFonts w:hint="default" w:eastAsia="宋体"/>
          <w:lang w:val="en-US" w:eastAsia="zh-CN"/>
        </w:rPr>
        <w:t xml:space="preserve"> devices</w:t>
      </w:r>
      <w:r>
        <w:rPr>
          <w:rFonts w:hint="eastAsia" w:eastAsia="宋体"/>
          <w:lang w:val="en-US" w:eastAsia="zh-CN"/>
        </w:rPr>
        <w:t xml:space="preserve"> or </w:t>
      </w:r>
      <w:r>
        <w:rPr>
          <w:rFonts w:hint="default" w:eastAsia="宋体"/>
          <w:lang w:val="en-US" w:eastAsia="zh-CN"/>
        </w:rPr>
        <w:t>waste power with RACH transmissions</w:t>
      </w:r>
      <w:r>
        <w:rPr>
          <w:rFonts w:hint="eastAsia" w:eastAsia="宋体"/>
          <w:lang w:val="en-US" w:eastAsia="zh-CN"/>
        </w:rPr>
        <w:t xml:space="preserve">. They pointed out that 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 xml:space="preserve">if </w:t>
      </w:r>
      <w:r>
        <w:rPr>
          <w:rFonts w:hint="eastAsia" w:eastAsia="等线"/>
          <w:kern w:val="0"/>
          <w:sz w:val="20"/>
          <w:szCs w:val="20"/>
        </w:rPr>
        <w:t>DCI for SIB1 scheduling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 xml:space="preserve"> is used to </w:t>
      </w:r>
      <w:r>
        <w:rPr>
          <w:rFonts w:hint="eastAsia" w:eastAsia="宋体"/>
          <w:i w:val="0"/>
          <w:iCs/>
          <w:lang w:val="en-US" w:eastAsia="zh-CN"/>
        </w:rPr>
        <w:t xml:space="preserve">indicate the access restriction, UE might save the cost and power consumption </w:t>
      </w:r>
      <w:r>
        <w:rPr>
          <w:rFonts w:hint="eastAsia" w:eastAsia="宋体" w:cs="Arial"/>
          <w:lang w:val="en-US" w:eastAsia="zh-CN"/>
        </w:rPr>
        <w:t xml:space="preserve">for receiving 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>and</w:t>
      </w:r>
      <w:r>
        <w:rPr>
          <w:rFonts w:hint="eastAsia" w:eastAsia="等线"/>
          <w:kern w:val="0"/>
          <w:sz w:val="20"/>
          <w:szCs w:val="20"/>
        </w:rPr>
        <w:t xml:space="preserve"> check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 xml:space="preserve">ing </w:t>
      </w:r>
      <w:r>
        <w:rPr>
          <w:rFonts w:hint="eastAsia" w:eastAsia="等线"/>
          <w:kern w:val="0"/>
          <w:sz w:val="20"/>
          <w:szCs w:val="20"/>
        </w:rPr>
        <w:t>SIB1</w:t>
      </w:r>
      <w:r>
        <w:rPr>
          <w:rFonts w:hint="eastAsia" w:eastAsia="宋体"/>
          <w:i w:val="0"/>
          <w:iCs/>
          <w:lang w:val="en-US" w:eastAsia="zh-CN"/>
        </w:rPr>
        <w:t>. So far, we do not see the obvious gain but we are fine with it.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 xml:space="preserve"> </w:t>
      </w:r>
      <w:r>
        <w:rPr>
          <w:rFonts w:hint="eastAsia" w:eastAsia="宋体" w:cs="Arial"/>
          <w:lang w:val="en-US" w:eastAsia="zh-CN"/>
        </w:rPr>
        <w:t>H</w:t>
      </w:r>
      <w:r>
        <w:rPr>
          <w:rFonts w:cs="Arial"/>
        </w:rPr>
        <w:t>ence</w:t>
      </w:r>
      <w:r>
        <w:rPr>
          <w:rFonts w:hint="eastAsia" w:eastAsia="宋体" w:cs="Arial"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 xml:space="preserve">whether to use </w:t>
      </w:r>
      <w:r>
        <w:rPr>
          <w:rFonts w:hint="eastAsia" w:eastAsia="等线"/>
          <w:kern w:val="0"/>
          <w:sz w:val="20"/>
          <w:szCs w:val="20"/>
        </w:rPr>
        <w:t>DCI for SIB1 scheduling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 xml:space="preserve"> or </w:t>
      </w:r>
      <w:r>
        <w:rPr>
          <w:rFonts w:hint="eastAsia" w:eastAsia="等线"/>
          <w:kern w:val="0"/>
          <w:sz w:val="20"/>
          <w:szCs w:val="20"/>
        </w:rPr>
        <w:t>SIB1</w:t>
      </w:r>
      <w:r>
        <w:rPr>
          <w:rFonts w:hint="eastAsia" w:eastAsia="等线"/>
          <w:kern w:val="0"/>
          <w:sz w:val="20"/>
          <w:szCs w:val="20"/>
          <w:lang w:val="en-US" w:eastAsia="zh-CN"/>
        </w:rPr>
        <w:t xml:space="preserve"> is acceptable.</w:t>
      </w:r>
      <w:r>
        <w:rPr>
          <w:sz w:val="20"/>
        </w:rPr>
        <w:t xml:space="preserve"> </w:t>
      </w:r>
      <w:r>
        <w:rPr>
          <w:rFonts w:hint="eastAsia" w:eastAsia="宋体"/>
          <w:sz w:val="20"/>
          <w:lang w:val="en-US" w:eastAsia="zh-CN"/>
        </w:rPr>
        <w:t>However, add</w:t>
      </w:r>
      <w:r>
        <w:rPr>
          <w:sz w:val="20"/>
        </w:rPr>
        <w:t xml:space="preserve">ing an indication </w:t>
      </w:r>
      <w:r>
        <w:rPr>
          <w:rFonts w:hint="eastAsia"/>
          <w:sz w:val="20"/>
        </w:rPr>
        <w:t>in</w:t>
      </w:r>
      <w:r>
        <w:rPr>
          <w:sz w:val="20"/>
        </w:rPr>
        <w:t xml:space="preserve"> DCI format scheduling SIB1 </w:t>
      </w:r>
      <w:r>
        <w:rPr>
          <w:rFonts w:hint="eastAsia" w:eastAsia="宋体"/>
          <w:sz w:val="20"/>
          <w:lang w:val="en-US" w:eastAsia="zh-CN"/>
        </w:rPr>
        <w:t>need to</w:t>
      </w:r>
      <w:r>
        <w:rPr>
          <w:sz w:val="20"/>
        </w:rPr>
        <w:t xml:space="preserve"> be discussed in RAN1. If</w:t>
      </w:r>
      <w:r>
        <w:rPr>
          <w:rFonts w:eastAsia="等线"/>
          <w:sz w:val="20"/>
        </w:rPr>
        <w:t xml:space="preserve"> RAN1 confirms that</w:t>
      </w:r>
      <w:r>
        <w:rPr>
          <w:sz w:val="20"/>
        </w:rPr>
        <w:t xml:space="preserve"> DCI format scheduling SIB1 are not feasible, there would be some impact in RAN2’s system information update procedure</w:t>
      </w:r>
      <w:r>
        <w:rPr>
          <w:rFonts w:hint="eastAsia" w:eastAsia="宋体"/>
          <w:sz w:val="20"/>
          <w:lang w:val="en-US" w:eastAsia="zh-CN"/>
        </w:rPr>
        <w:t>.</w:t>
      </w:r>
      <w:r>
        <w:rPr>
          <w:rFonts w:hint="eastAsia"/>
          <w:sz w:val="20"/>
        </w:rPr>
        <w:t xml:space="preserve"> </w:t>
      </w:r>
      <w:r>
        <w:rPr>
          <w:rFonts w:hint="eastAsia" w:eastAsia="等线"/>
          <w:sz w:val="20"/>
          <w:lang w:val="en-US" w:eastAsia="zh-CN"/>
        </w:rPr>
        <w:t>T</w:t>
      </w:r>
      <w:r>
        <w:rPr>
          <w:sz w:val="20"/>
        </w:rPr>
        <w:t>hen RAN2 need to handle it by using</w:t>
      </w:r>
      <w:r>
        <w:rPr>
          <w:rFonts w:hint="eastAsia" w:eastAsia="宋体"/>
          <w:sz w:val="20"/>
          <w:lang w:val="en-US" w:eastAsia="zh-CN"/>
        </w:rPr>
        <w:t xml:space="preserve"> </w:t>
      </w:r>
      <w:r>
        <w:rPr>
          <w:sz w:val="20"/>
        </w:rPr>
        <w:t xml:space="preserve">DCI for SIB1. </w:t>
      </w:r>
      <w:r>
        <w:rPr>
          <w:b/>
          <w:bCs/>
        </w:rPr>
        <w:t xml:space="preserve"> 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jc w:val="both"/>
        <w:textAlignment w:val="baseline"/>
        <w:rPr>
          <w:rFonts w:hint="default" w:eastAsia="宋体"/>
          <w:b/>
          <w:bCs/>
          <w:highlight w:val="none"/>
          <w:lang w:val="en-US" w:eastAsia="zh-CN"/>
        </w:rPr>
      </w:pPr>
      <w:r>
        <w:rPr>
          <w:b/>
          <w:highlight w:val="none"/>
        </w:rPr>
        <w:t xml:space="preserve">Proposal </w:t>
      </w:r>
      <w:r>
        <w:rPr>
          <w:rFonts w:hint="eastAsia" w:eastAsia="宋体"/>
          <w:b/>
          <w:highlight w:val="none"/>
          <w:lang w:val="en-US" w:eastAsia="zh-CN"/>
        </w:rPr>
        <w:t>1</w:t>
      </w:r>
      <w:r>
        <w:rPr>
          <w:b/>
          <w:highlight w:val="none"/>
        </w:rPr>
        <w:t xml:space="preserve">: </w:t>
      </w:r>
      <w:r>
        <w:rPr>
          <w:rFonts w:hint="eastAsia" w:eastAsia="宋体"/>
          <w:b/>
          <w:highlight w:val="none"/>
          <w:lang w:val="en-US" w:eastAsia="zh-CN"/>
        </w:rPr>
        <w:t>The option of system information indication on w</w:t>
      </w:r>
      <w:r>
        <w:rPr>
          <w:b/>
          <w:bCs/>
          <w:highlight w:val="none"/>
        </w:rPr>
        <w:t>hether access by Red</w:t>
      </w:r>
      <w:r>
        <w:rPr>
          <w:rFonts w:hint="eastAsia" w:eastAsia="宋体"/>
          <w:b/>
          <w:bCs/>
          <w:highlight w:val="none"/>
          <w:lang w:val="en-US" w:eastAsia="zh-CN"/>
        </w:rPr>
        <w:t>c</w:t>
      </w:r>
      <w:r>
        <w:rPr>
          <w:b/>
          <w:bCs/>
          <w:highlight w:val="none"/>
        </w:rPr>
        <w:t>ap UE is allowed or not</w:t>
      </w:r>
      <w:r>
        <w:rPr>
          <w:rFonts w:hint="eastAsia" w:eastAsia="宋体"/>
          <w:b/>
          <w:bCs/>
          <w:highlight w:val="none"/>
          <w:lang w:val="en-US" w:eastAsia="zh-CN"/>
        </w:rPr>
        <w:t xml:space="preserve"> can be 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839" w:leftChars="0" w:hanging="420" w:firstLineChars="0"/>
        <w:jc w:val="both"/>
        <w:textAlignment w:val="baseline"/>
        <w:rPr>
          <w:rFonts w:hint="eastAsia" w:eastAsia="宋体"/>
          <w:b/>
          <w:bCs/>
          <w:highlight w:val="none"/>
          <w:lang w:val="en-US" w:eastAsia="zh-CN"/>
        </w:rPr>
      </w:pPr>
      <w:r>
        <w:rPr>
          <w:rFonts w:hint="eastAsia" w:eastAsia="宋体"/>
          <w:b/>
          <w:bCs/>
          <w:highlight w:val="none"/>
          <w:lang w:val="en-US" w:eastAsia="zh-CN"/>
        </w:rPr>
        <w:t>indicated in SIB.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839" w:leftChars="0" w:hanging="420" w:firstLineChars="0"/>
        <w:jc w:val="both"/>
        <w:textAlignment w:val="baseline"/>
        <w:rPr>
          <w:rFonts w:hint="eastAsia" w:eastAsia="宋体"/>
          <w:b/>
          <w:bCs/>
          <w:highlight w:val="none"/>
          <w:lang w:val="en-US" w:eastAsia="zh-CN"/>
        </w:rPr>
      </w:pPr>
      <w:r>
        <w:rPr>
          <w:rFonts w:hint="eastAsia" w:eastAsia="宋体"/>
          <w:b/>
          <w:bCs/>
          <w:highlight w:val="none"/>
          <w:lang w:val="en-US" w:eastAsia="zh-CN"/>
        </w:rPr>
        <w:t xml:space="preserve">Indicated in DCI for SIB1 scheduling. 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240"/>
        <w:ind w:left="839" w:leftChars="0" w:hanging="420" w:firstLineChars="0"/>
        <w:jc w:val="both"/>
        <w:textAlignment w:val="baseline"/>
        <w:rPr>
          <w:rFonts w:hint="eastAsia" w:eastAsia="宋体"/>
          <w:b/>
          <w:bCs/>
          <w:highlight w:val="none"/>
          <w:lang w:val="en-US" w:eastAsia="zh-CN"/>
        </w:rPr>
      </w:pPr>
      <w:r>
        <w:rPr>
          <w:rFonts w:hint="eastAsia" w:eastAsia="宋体"/>
          <w:b/>
          <w:bCs/>
          <w:highlight w:val="none"/>
          <w:lang w:val="en-US" w:eastAsia="zh-CN"/>
        </w:rPr>
        <w:t>Other option.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20"/>
        <w:jc w:val="both"/>
        <w:textAlignment w:val="baseline"/>
        <w:rPr>
          <w:lang w:val="en-GB" w:eastAsia="ja-JP"/>
        </w:rPr>
      </w:pPr>
      <w:r>
        <w:rPr>
          <w:lang w:val="en-GB" w:eastAsia="ja-JP"/>
        </w:rPr>
        <w:t>In the last RAN2 meeting, companies discussed whether RedCap UEs should have their own separate cell re-/selection parameters</w:t>
      </w:r>
      <w:r>
        <w:rPr>
          <w:rFonts w:hint="eastAsia"/>
          <w:lang w:val="en-US" w:eastAsia="zh-CN"/>
        </w:rPr>
        <w:t xml:space="preserve"> </w:t>
      </w:r>
      <w:r>
        <w:rPr>
          <w:lang w:val="en-GB" w:eastAsia="ja-JP"/>
        </w:rPr>
        <w:t>and/or priorities</w:t>
      </w:r>
      <w:r>
        <w:rPr>
          <w:lang w:val="en-GB" w:eastAsia="ja-JP"/>
        </w:rPr>
        <w:t>. But no conclusion/agreement was made.</w:t>
      </w:r>
    </w:p>
    <w:p>
      <w:pPr>
        <w:spacing w:after="120"/>
        <w:jc w:val="both"/>
        <w:rPr>
          <w:lang w:val="en-GB" w:eastAsia="ja-JP"/>
        </w:rPr>
      </w:pPr>
      <w:r>
        <w:rPr>
          <w:lang w:val="en-GB" w:eastAsia="ja-JP"/>
        </w:rPr>
        <w:t xml:space="preserve">RSRP related parameters </w:t>
      </w:r>
      <w:r>
        <w:rPr>
          <w:rFonts w:hint="eastAsia" w:eastAsia="宋体"/>
          <w:lang w:val="en-US" w:eastAsia="zh-CN"/>
        </w:rPr>
        <w:t>(</w:t>
      </w:r>
      <w:r>
        <w:rPr>
          <w:lang w:val="en-GB" w:eastAsia="ja-JP"/>
        </w:rPr>
        <w:t>such as Qrxlevmin and Qualmin</w:t>
      </w:r>
      <w:r>
        <w:rPr>
          <w:rFonts w:hint="eastAsia" w:eastAsia="宋体"/>
          <w:lang w:val="en-US" w:eastAsia="zh-CN"/>
        </w:rPr>
        <w:t>)</w:t>
      </w:r>
      <w:r>
        <w:rPr>
          <w:lang w:val="en-GB" w:eastAsia="ja-JP"/>
        </w:rPr>
        <w:t xml:space="preserve"> represent the minimum Rx level and quality required by a cell</w:t>
      </w:r>
      <w:r>
        <w:rPr>
          <w:rFonts w:hint="eastAsia" w:eastAsia="宋体"/>
          <w:lang w:val="en-US" w:eastAsia="zh-CN"/>
        </w:rPr>
        <w:t xml:space="preserve">. If Redcap UEs can </w:t>
      </w:r>
      <w:r>
        <w:rPr>
          <w:lang w:val="en-GB" w:eastAsia="ja-JP"/>
        </w:rPr>
        <w:t>apply coverage enhancement</w:t>
      </w:r>
      <w:r>
        <w:rPr>
          <w:rFonts w:hint="eastAsia" w:eastAsia="宋体"/>
          <w:lang w:val="en-US" w:eastAsia="zh-CN"/>
        </w:rPr>
        <w:t xml:space="preserve">, </w:t>
      </w:r>
      <w:r>
        <w:rPr>
          <w:lang w:val="en-GB" w:eastAsia="ja-JP"/>
        </w:rPr>
        <w:t>Red</w:t>
      </w:r>
      <w:r>
        <w:rPr>
          <w:rFonts w:hint="eastAsia" w:eastAsia="宋体"/>
          <w:lang w:val="en-US" w:eastAsia="zh-CN"/>
        </w:rPr>
        <w:t>c</w:t>
      </w:r>
      <w:r>
        <w:rPr>
          <w:lang w:val="en-GB" w:eastAsia="ja-JP"/>
        </w:rPr>
        <w:t>ap UEs should have different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val="en-GB" w:eastAsia="ja-JP"/>
        </w:rPr>
        <w:t xml:space="preserve">Qrxlevmin and Qualmin </w:t>
      </w:r>
      <w:r>
        <w:rPr>
          <w:rFonts w:hint="eastAsia" w:eastAsia="宋体"/>
          <w:lang w:val="en-US" w:eastAsia="zh-CN"/>
        </w:rPr>
        <w:t xml:space="preserve">compared to non Redcap UE. If we support </w:t>
      </w:r>
      <w:r>
        <w:rPr>
          <w:rFonts w:hint="eastAsia" w:eastAsia="宋体"/>
          <w:lang w:val="en-GB" w:eastAsia="ja-JP"/>
        </w:rPr>
        <w:t>separate Qrxlevmin and Qualmin for Red</w:t>
      </w:r>
      <w:r>
        <w:rPr>
          <w:rFonts w:hint="eastAsia" w:eastAsia="宋体"/>
          <w:lang w:val="en-US" w:eastAsia="zh-CN"/>
        </w:rPr>
        <w:t>c</w:t>
      </w:r>
      <w:r>
        <w:rPr>
          <w:rFonts w:hint="eastAsia" w:eastAsia="宋体"/>
          <w:lang w:val="en-GB" w:eastAsia="ja-JP"/>
        </w:rPr>
        <w:t>ap UEs</w:t>
      </w:r>
      <w:r>
        <w:rPr>
          <w:rFonts w:hint="eastAsia" w:eastAsia="宋体"/>
          <w:lang w:val="en-US" w:eastAsia="zh-CN"/>
        </w:rPr>
        <w:t>, then</w:t>
      </w:r>
      <w:r>
        <w:rPr>
          <w:lang w:val="en-GB" w:eastAsia="ja-JP"/>
        </w:rPr>
        <w:t xml:space="preserve"> networks </w:t>
      </w:r>
      <w:r>
        <w:rPr>
          <w:rFonts w:hint="eastAsia" w:eastAsia="宋体"/>
          <w:lang w:val="en-US" w:eastAsia="zh-CN"/>
        </w:rPr>
        <w:t xml:space="preserve">can </w:t>
      </w:r>
      <w:r>
        <w:rPr>
          <w:lang w:val="en-GB" w:eastAsia="ja-JP"/>
        </w:rPr>
        <w:t>optionally configure</w:t>
      </w:r>
      <w:r>
        <w:rPr>
          <w:rFonts w:hint="eastAsia" w:eastAsia="宋体"/>
          <w:lang w:val="en-US" w:eastAsia="zh-CN"/>
        </w:rPr>
        <w:t xml:space="preserve"> it</w:t>
      </w:r>
      <w:r>
        <w:rPr>
          <w:lang w:val="en-GB" w:eastAsia="ja-JP"/>
        </w:rPr>
        <w:t>, depend on whether network schedule Red</w:t>
      </w:r>
      <w:r>
        <w:rPr>
          <w:rFonts w:hint="eastAsia" w:eastAsia="宋体"/>
          <w:lang w:val="en-US" w:eastAsia="zh-CN"/>
        </w:rPr>
        <w:t>c</w:t>
      </w:r>
      <w:r>
        <w:rPr>
          <w:lang w:val="en-GB" w:eastAsia="ja-JP"/>
        </w:rPr>
        <w:t>ap UEs differently from non-Red</w:t>
      </w:r>
      <w:r>
        <w:rPr>
          <w:rFonts w:hint="eastAsia" w:eastAsia="宋体"/>
          <w:lang w:val="en-US" w:eastAsia="zh-CN"/>
        </w:rPr>
        <w:t>c</w:t>
      </w:r>
      <w:r>
        <w:rPr>
          <w:lang w:val="en-GB" w:eastAsia="ja-JP"/>
        </w:rPr>
        <w:t>ap UEs.</w:t>
      </w:r>
      <w:r>
        <w:rPr>
          <w:rFonts w:hint="eastAsia" w:eastAsia="宋体"/>
          <w:lang w:val="en-US" w:eastAsia="zh-CN"/>
        </w:rPr>
        <w:t xml:space="preserve"> Considering the feature of Redcap UE</w:t>
      </w:r>
      <w:r>
        <w:rPr>
          <w:lang w:val="en-GB" w:eastAsia="ja-JP"/>
        </w:rPr>
        <w:t>,</w:t>
      </w:r>
      <w:r>
        <w:rPr>
          <w:rFonts w:hint="eastAsia" w:eastAsia="宋体"/>
          <w:lang w:val="en-US" w:eastAsia="zh-CN"/>
        </w:rPr>
        <w:t xml:space="preserve"> when</w:t>
      </w:r>
      <w:r>
        <w:rPr>
          <w:lang w:val="en-GB" w:eastAsia="ja-JP"/>
        </w:rPr>
        <w:t xml:space="preserve"> re-/selection </w:t>
      </w:r>
      <w:r>
        <w:rPr>
          <w:rFonts w:hint="eastAsia" w:eastAsia="宋体"/>
          <w:lang w:val="en-US" w:eastAsia="zh-CN"/>
        </w:rPr>
        <w:t>the</w:t>
      </w:r>
      <w:r>
        <w:rPr>
          <w:lang w:val="en-GB" w:eastAsia="ja-JP"/>
        </w:rPr>
        <w:t xml:space="preserve"> neighboring frequencies, Red</w:t>
      </w:r>
      <w:r>
        <w:rPr>
          <w:rFonts w:hint="eastAsia" w:eastAsia="宋体"/>
          <w:lang w:val="en-US" w:eastAsia="zh-CN"/>
        </w:rPr>
        <w:t>c</w:t>
      </w:r>
      <w:r>
        <w:rPr>
          <w:lang w:val="en-GB" w:eastAsia="ja-JP"/>
        </w:rPr>
        <w:t xml:space="preserve">ap UEs </w:t>
      </w:r>
      <w:r>
        <w:rPr>
          <w:rFonts w:hint="eastAsia" w:eastAsia="宋体"/>
          <w:lang w:val="en-US" w:eastAsia="zh-CN"/>
        </w:rPr>
        <w:t>might</w:t>
      </w:r>
      <w:r>
        <w:rPr>
          <w:lang w:val="en-GB" w:eastAsia="ja-JP"/>
        </w:rPr>
        <w:t xml:space="preserve"> </w:t>
      </w:r>
      <w:r>
        <w:rPr>
          <w:rFonts w:hint="eastAsia" w:eastAsia="宋体"/>
          <w:lang w:val="en-US" w:eastAsia="zh-CN"/>
        </w:rPr>
        <w:t xml:space="preserve">also </w:t>
      </w:r>
      <w:r>
        <w:rPr>
          <w:lang w:val="en-GB" w:eastAsia="ja-JP"/>
        </w:rPr>
        <w:t>have different priorities from those for non-Red</w:t>
      </w:r>
      <w:r>
        <w:rPr>
          <w:rFonts w:hint="eastAsia" w:eastAsia="宋体"/>
          <w:lang w:val="en-US" w:eastAsia="zh-CN"/>
        </w:rPr>
        <w:t>c</w:t>
      </w:r>
      <w:r>
        <w:rPr>
          <w:lang w:val="en-GB" w:eastAsia="ja-JP"/>
        </w:rPr>
        <w:t>ap UEs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313" w:afterLines="100"/>
        <w:jc w:val="both"/>
        <w:textAlignment w:val="baseline"/>
        <w:rPr>
          <w:b/>
          <w:highlight w:val="none"/>
          <w:lang w:val="en-GB" w:eastAsia="ja-JP"/>
        </w:rPr>
      </w:pPr>
      <w:r>
        <w:rPr>
          <w:b/>
          <w:highlight w:val="none"/>
          <w:lang w:val="en-GB" w:eastAsia="ja-JP"/>
        </w:rPr>
        <w:t xml:space="preserve">Proposal </w:t>
      </w:r>
      <w:r>
        <w:rPr>
          <w:rFonts w:hint="eastAsia"/>
          <w:b/>
          <w:highlight w:val="none"/>
          <w:lang w:val="en-US" w:eastAsia="zh-CN"/>
        </w:rPr>
        <w:t xml:space="preserve">2: </w:t>
      </w:r>
      <w:r>
        <w:rPr>
          <w:b/>
          <w:highlight w:val="none"/>
          <w:lang w:val="en-GB" w:eastAsia="ja-JP"/>
        </w:rPr>
        <w:t>Network can optionally configure separate Qrxlevmin</w:t>
      </w:r>
      <w:r>
        <w:rPr>
          <w:rFonts w:hint="eastAsia" w:eastAsia="宋体"/>
          <w:b/>
          <w:highlight w:val="none"/>
          <w:lang w:val="en-US" w:eastAsia="zh-CN"/>
        </w:rPr>
        <w:t xml:space="preserve">, </w:t>
      </w:r>
      <w:r>
        <w:rPr>
          <w:b/>
          <w:highlight w:val="none"/>
          <w:lang w:val="en-GB" w:eastAsia="ja-JP"/>
        </w:rPr>
        <w:t>Qualmin</w:t>
      </w:r>
      <w:r>
        <w:rPr>
          <w:rFonts w:hint="eastAsia" w:eastAsia="宋体"/>
          <w:b/>
          <w:highlight w:val="none"/>
          <w:lang w:val="en-US" w:eastAsia="zh-CN"/>
        </w:rPr>
        <w:t xml:space="preserve"> </w:t>
      </w:r>
      <w:r>
        <w:rPr>
          <w:b/>
          <w:highlight w:val="none"/>
          <w:lang w:val="en-GB" w:eastAsia="ja-JP"/>
        </w:rPr>
        <w:t>for Red</w:t>
      </w:r>
      <w:r>
        <w:rPr>
          <w:rFonts w:hint="eastAsia" w:eastAsia="宋体"/>
          <w:b/>
          <w:highlight w:val="none"/>
          <w:lang w:val="en-US" w:eastAsia="zh-CN"/>
        </w:rPr>
        <w:t>c</w:t>
      </w:r>
      <w:r>
        <w:rPr>
          <w:b/>
          <w:highlight w:val="none"/>
          <w:lang w:val="en-GB" w:eastAsia="ja-JP"/>
        </w:rPr>
        <w:t>ap UEs.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313" w:afterLines="100"/>
        <w:jc w:val="both"/>
        <w:textAlignment w:val="baseline"/>
        <w:rPr>
          <w:b/>
          <w:highlight w:val="none"/>
          <w:lang w:val="en-GB" w:eastAsia="ja-JP"/>
        </w:rPr>
      </w:pPr>
      <w:r>
        <w:rPr>
          <w:b/>
          <w:highlight w:val="none"/>
          <w:lang w:val="en-GB" w:eastAsia="ja-JP"/>
        </w:rPr>
        <w:t xml:space="preserve">Proposal </w:t>
      </w:r>
      <w:r>
        <w:rPr>
          <w:rFonts w:hint="eastAsia"/>
          <w:b/>
          <w:highlight w:val="none"/>
          <w:lang w:val="en-US" w:eastAsia="zh-CN"/>
        </w:rPr>
        <w:t xml:space="preserve">3: </w:t>
      </w:r>
      <w:r>
        <w:rPr>
          <w:b/>
          <w:highlight w:val="none"/>
          <w:lang w:val="en-GB" w:eastAsia="ja-JP"/>
        </w:rPr>
        <w:t>Network can optionally configure separate</w:t>
      </w:r>
      <w:r>
        <w:rPr>
          <w:rFonts w:hint="eastAsia" w:eastAsia="宋体"/>
          <w:b/>
          <w:highlight w:val="none"/>
          <w:lang w:val="en-US" w:eastAsia="zh-CN"/>
        </w:rPr>
        <w:t xml:space="preserve"> </w:t>
      </w:r>
      <w:r>
        <w:rPr>
          <w:b/>
          <w:highlight w:val="none"/>
          <w:lang w:val="en-GB" w:eastAsia="ja-JP"/>
        </w:rPr>
        <w:t>cell re-/selection priorities</w:t>
      </w:r>
      <w:r>
        <w:rPr>
          <w:rFonts w:hint="eastAsia" w:eastAsia="宋体"/>
          <w:b/>
          <w:highlight w:val="none"/>
          <w:lang w:val="en-US" w:eastAsia="zh-CN"/>
        </w:rPr>
        <w:t xml:space="preserve"> </w:t>
      </w:r>
      <w:r>
        <w:rPr>
          <w:b/>
          <w:highlight w:val="none"/>
          <w:lang w:val="en-GB" w:eastAsia="ja-JP"/>
        </w:rPr>
        <w:t>for Red</w:t>
      </w:r>
      <w:r>
        <w:rPr>
          <w:rFonts w:hint="eastAsia" w:eastAsia="宋体"/>
          <w:b/>
          <w:highlight w:val="none"/>
          <w:lang w:val="en-US" w:eastAsia="zh-CN"/>
        </w:rPr>
        <w:t>c</w:t>
      </w:r>
      <w:r>
        <w:rPr>
          <w:b/>
          <w:highlight w:val="none"/>
          <w:lang w:val="en-GB" w:eastAsia="ja-JP"/>
        </w:rPr>
        <w:t>ap UEs.</w:t>
      </w:r>
    </w:p>
    <w:p>
      <w:pPr>
        <w:pStyle w:val="2"/>
      </w:pPr>
      <w:r>
        <w:rPr>
          <w:rFonts w:hint="eastAsia"/>
        </w:rPr>
        <w:t xml:space="preserve">  </w:t>
      </w:r>
      <w:r>
        <w:t>Conclusion</w:t>
      </w:r>
    </w:p>
    <w:p>
      <w:pPr>
        <w:snapToGrid w:val="0"/>
        <w:spacing w:before="120" w:after="0"/>
        <w:jc w:val="both"/>
        <w:rPr>
          <w:rFonts w:hint="eastAsia"/>
        </w:rPr>
      </w:pPr>
      <w:r>
        <w:rPr>
          <w:lang w:eastAsia="ja-JP"/>
        </w:rPr>
        <w:t>Based on the analysis</w:t>
      </w:r>
      <w:r>
        <w:rPr>
          <w:rFonts w:hint="eastAsia"/>
        </w:rPr>
        <w:t xml:space="preserve"> </w:t>
      </w:r>
      <w:r>
        <w:rPr>
          <w:lang w:eastAsia="ja-JP"/>
        </w:rPr>
        <w:t>above, we</w:t>
      </w:r>
      <w:r>
        <w:rPr>
          <w:rFonts w:hint="eastAsia"/>
        </w:rPr>
        <w:t xml:space="preserve"> hope</w:t>
      </w:r>
      <w:r>
        <w:rPr>
          <w:lang w:eastAsia="ja-JP"/>
        </w:rPr>
        <w:t xml:space="preserve"> RAN2 take</w:t>
      </w:r>
      <w:r>
        <w:rPr>
          <w:rFonts w:hint="eastAsia"/>
        </w:rPr>
        <w:t xml:space="preserve"> the following </w:t>
      </w:r>
      <w:r>
        <w:rPr>
          <w:lang w:eastAsia="ja-JP"/>
        </w:rPr>
        <w:t>proposals</w:t>
      </w:r>
      <w:r>
        <w:rPr>
          <w:rFonts w:hint="eastAsia"/>
        </w:rPr>
        <w:t xml:space="preserve"> into account</w:t>
      </w:r>
      <w:r>
        <w:rPr>
          <w:lang w:eastAsia="ja-JP"/>
        </w:rPr>
        <w:t>:</w:t>
      </w:r>
      <w:r>
        <w:rPr>
          <w:rFonts w:hint="eastAsia"/>
        </w:rPr>
        <w:t xml:space="preserve"> </w:t>
      </w:r>
    </w:p>
    <w:p>
      <w:pPr>
        <w:snapToGrid w:val="0"/>
        <w:spacing w:before="120" w:after="0"/>
        <w:jc w:val="both"/>
        <w:rPr>
          <w:rFonts w:hint="eastAsia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jc w:val="both"/>
        <w:textAlignment w:val="baseline"/>
        <w:rPr>
          <w:rFonts w:hint="default" w:eastAsia="宋体"/>
          <w:b/>
          <w:bCs/>
          <w:highlight w:val="none"/>
          <w:lang w:val="en-US" w:eastAsia="zh-CN"/>
        </w:rPr>
      </w:pPr>
      <w:r>
        <w:rPr>
          <w:b/>
          <w:highlight w:val="none"/>
        </w:rPr>
        <w:t xml:space="preserve">Proposal </w:t>
      </w:r>
      <w:r>
        <w:rPr>
          <w:rFonts w:hint="eastAsia" w:eastAsia="宋体"/>
          <w:b/>
          <w:highlight w:val="none"/>
          <w:lang w:val="en-US" w:eastAsia="zh-CN"/>
        </w:rPr>
        <w:t>1</w:t>
      </w:r>
      <w:r>
        <w:rPr>
          <w:b/>
          <w:highlight w:val="none"/>
        </w:rPr>
        <w:t xml:space="preserve">: </w:t>
      </w:r>
      <w:r>
        <w:rPr>
          <w:rFonts w:hint="eastAsia" w:eastAsia="宋体"/>
          <w:b/>
          <w:highlight w:val="none"/>
          <w:lang w:val="en-US" w:eastAsia="zh-CN"/>
        </w:rPr>
        <w:t>The option of system information indication on w</w:t>
      </w:r>
      <w:r>
        <w:rPr>
          <w:b/>
          <w:bCs/>
          <w:highlight w:val="none"/>
        </w:rPr>
        <w:t>hether access by RedCap UE is allowed or not</w:t>
      </w:r>
      <w:r>
        <w:rPr>
          <w:rFonts w:hint="eastAsia" w:eastAsia="宋体"/>
          <w:b/>
          <w:bCs/>
          <w:highlight w:val="none"/>
          <w:lang w:val="en-US" w:eastAsia="zh-CN"/>
        </w:rPr>
        <w:t xml:space="preserve"> can be 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839" w:leftChars="0" w:hanging="420" w:firstLineChars="0"/>
        <w:jc w:val="both"/>
        <w:textAlignment w:val="baseline"/>
        <w:rPr>
          <w:rFonts w:hint="eastAsia" w:eastAsia="宋体"/>
          <w:b/>
          <w:bCs/>
          <w:highlight w:val="none"/>
          <w:lang w:val="en-US" w:eastAsia="zh-CN"/>
        </w:rPr>
      </w:pPr>
      <w:r>
        <w:rPr>
          <w:rFonts w:hint="eastAsia" w:eastAsia="宋体"/>
          <w:b/>
          <w:bCs/>
          <w:highlight w:val="none"/>
          <w:lang w:val="en-US" w:eastAsia="zh-CN"/>
        </w:rPr>
        <w:t>indicated in SIB.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ind w:left="839" w:leftChars="0" w:hanging="420" w:firstLineChars="0"/>
        <w:jc w:val="both"/>
        <w:textAlignment w:val="baseline"/>
        <w:rPr>
          <w:rFonts w:hint="eastAsia" w:eastAsia="宋体"/>
          <w:b/>
          <w:bCs/>
          <w:highlight w:val="none"/>
          <w:lang w:val="en-US" w:eastAsia="zh-CN"/>
        </w:rPr>
      </w:pPr>
      <w:r>
        <w:rPr>
          <w:rFonts w:hint="eastAsia" w:eastAsia="宋体"/>
          <w:b/>
          <w:bCs/>
          <w:highlight w:val="none"/>
          <w:lang w:val="en-US" w:eastAsia="zh-CN"/>
        </w:rPr>
        <w:t xml:space="preserve">Indicated in DCI for SIB1 scheduling. 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20"/>
        <w:ind w:left="839" w:leftChars="0" w:hanging="420" w:firstLineChars="0"/>
        <w:jc w:val="both"/>
        <w:textAlignment w:val="baseline"/>
        <w:rPr>
          <w:rFonts w:hint="eastAsia" w:eastAsia="宋体"/>
          <w:b/>
          <w:bCs/>
          <w:highlight w:val="none"/>
          <w:lang w:val="en-US" w:eastAsia="zh-CN"/>
        </w:rPr>
      </w:pPr>
      <w:r>
        <w:rPr>
          <w:rFonts w:hint="eastAsia" w:eastAsia="宋体"/>
          <w:b/>
          <w:bCs/>
          <w:highlight w:val="none"/>
          <w:lang w:val="en-US" w:eastAsia="zh-CN"/>
        </w:rPr>
        <w:t>Other option.</w:t>
      </w:r>
      <w:bookmarkStart w:id="4" w:name="_GoBack"/>
      <w:bookmarkEnd w:id="4"/>
    </w:p>
    <w:p>
      <w:pPr>
        <w:pStyle w:val="4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282" w:afterLines="90"/>
        <w:jc w:val="both"/>
        <w:textAlignment w:val="baseline"/>
        <w:rPr>
          <w:b/>
          <w:highlight w:val="none"/>
          <w:lang w:val="en-GB" w:eastAsia="ja-JP"/>
        </w:rPr>
      </w:pPr>
      <w:r>
        <w:rPr>
          <w:b/>
          <w:highlight w:val="none"/>
          <w:lang w:val="en-GB" w:eastAsia="ja-JP"/>
        </w:rPr>
        <w:t xml:space="preserve">Proposal </w:t>
      </w:r>
      <w:r>
        <w:rPr>
          <w:rFonts w:hint="eastAsia"/>
          <w:b/>
          <w:highlight w:val="none"/>
          <w:lang w:val="en-US" w:eastAsia="zh-CN"/>
        </w:rPr>
        <w:t xml:space="preserve">2: </w:t>
      </w:r>
      <w:r>
        <w:rPr>
          <w:b/>
          <w:highlight w:val="none"/>
          <w:lang w:val="en-GB" w:eastAsia="ja-JP"/>
        </w:rPr>
        <w:t>Network can optionally configure separate Qrxlevmin</w:t>
      </w:r>
      <w:r>
        <w:rPr>
          <w:rFonts w:hint="eastAsia" w:eastAsia="宋体"/>
          <w:b/>
          <w:highlight w:val="none"/>
          <w:lang w:val="en-US" w:eastAsia="zh-CN"/>
        </w:rPr>
        <w:t xml:space="preserve">, </w:t>
      </w:r>
      <w:r>
        <w:rPr>
          <w:b/>
          <w:highlight w:val="none"/>
          <w:lang w:val="en-GB" w:eastAsia="ja-JP"/>
        </w:rPr>
        <w:t>Qualmin</w:t>
      </w:r>
      <w:r>
        <w:rPr>
          <w:rFonts w:hint="eastAsia" w:eastAsia="宋体"/>
          <w:b/>
          <w:highlight w:val="none"/>
          <w:lang w:val="en-US" w:eastAsia="zh-CN"/>
        </w:rPr>
        <w:t xml:space="preserve"> </w:t>
      </w:r>
      <w:r>
        <w:rPr>
          <w:b/>
          <w:highlight w:val="none"/>
          <w:lang w:val="en-GB" w:eastAsia="ja-JP"/>
        </w:rPr>
        <w:t>for Red</w:t>
      </w:r>
      <w:r>
        <w:rPr>
          <w:rFonts w:hint="eastAsia" w:eastAsia="宋体"/>
          <w:b/>
          <w:highlight w:val="none"/>
          <w:lang w:val="en-US" w:eastAsia="zh-CN"/>
        </w:rPr>
        <w:t>c</w:t>
      </w:r>
      <w:r>
        <w:rPr>
          <w:b/>
          <w:highlight w:val="none"/>
          <w:lang w:val="en-GB" w:eastAsia="ja-JP"/>
        </w:rPr>
        <w:t>ap UEs.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313" w:afterLines="100"/>
        <w:jc w:val="both"/>
        <w:textAlignment w:val="baseline"/>
        <w:rPr>
          <w:b/>
          <w:highlight w:val="none"/>
          <w:lang w:val="en-GB" w:eastAsia="ja-JP"/>
        </w:rPr>
      </w:pPr>
      <w:r>
        <w:rPr>
          <w:b/>
          <w:highlight w:val="none"/>
          <w:lang w:val="en-GB" w:eastAsia="ja-JP"/>
        </w:rPr>
        <w:t xml:space="preserve">Proposal </w:t>
      </w:r>
      <w:r>
        <w:rPr>
          <w:rFonts w:hint="eastAsia"/>
          <w:b/>
          <w:highlight w:val="none"/>
          <w:lang w:val="en-US" w:eastAsia="zh-CN"/>
        </w:rPr>
        <w:t xml:space="preserve">3: </w:t>
      </w:r>
      <w:r>
        <w:rPr>
          <w:b/>
          <w:highlight w:val="none"/>
          <w:lang w:val="en-GB" w:eastAsia="ja-JP"/>
        </w:rPr>
        <w:t>Network can optionally configure separate</w:t>
      </w:r>
      <w:r>
        <w:rPr>
          <w:rFonts w:hint="eastAsia" w:eastAsia="宋体"/>
          <w:b/>
          <w:highlight w:val="none"/>
          <w:lang w:val="en-US" w:eastAsia="zh-CN"/>
        </w:rPr>
        <w:t xml:space="preserve"> </w:t>
      </w:r>
      <w:r>
        <w:rPr>
          <w:b/>
          <w:highlight w:val="none"/>
          <w:lang w:val="en-GB" w:eastAsia="ja-JP"/>
        </w:rPr>
        <w:t>cell re-/selection priorities</w:t>
      </w:r>
      <w:r>
        <w:rPr>
          <w:rFonts w:hint="eastAsia" w:eastAsia="宋体"/>
          <w:b/>
          <w:highlight w:val="none"/>
          <w:lang w:val="en-US" w:eastAsia="zh-CN"/>
        </w:rPr>
        <w:t xml:space="preserve"> </w:t>
      </w:r>
      <w:r>
        <w:rPr>
          <w:b/>
          <w:highlight w:val="none"/>
          <w:lang w:val="en-GB" w:eastAsia="ja-JP"/>
        </w:rPr>
        <w:t>for Red</w:t>
      </w:r>
      <w:r>
        <w:rPr>
          <w:rFonts w:hint="eastAsia" w:eastAsia="宋体"/>
          <w:b/>
          <w:highlight w:val="none"/>
          <w:lang w:val="en-US" w:eastAsia="zh-CN"/>
        </w:rPr>
        <w:t>c</w:t>
      </w:r>
      <w:r>
        <w:rPr>
          <w:b/>
          <w:highlight w:val="none"/>
          <w:lang w:val="en-GB" w:eastAsia="ja-JP"/>
        </w:rPr>
        <w:t>ap UEs.</w:t>
      </w:r>
    </w:p>
    <w:p>
      <w:pPr>
        <w:pStyle w:val="2"/>
        <w:rPr>
          <w:rFonts w:eastAsia="宋体"/>
          <w:lang w:eastAsia="zh-CN"/>
        </w:rPr>
      </w:pPr>
      <w:r>
        <w:t>References</w:t>
      </w:r>
      <w:bookmarkStart w:id="2" w:name="_Hlk37360549"/>
      <w:bookmarkStart w:id="3" w:name="_Ref46415272"/>
    </w:p>
    <w:p>
      <w:pPr>
        <w:numPr>
          <w:ilvl w:val="0"/>
          <w:numId w:val="5"/>
        </w:numPr>
      </w:pPr>
      <w:r>
        <w:rPr>
          <w:rFonts w:cs="Arial"/>
          <w:b w:val="0"/>
          <w:bCs w:val="0"/>
        </w:rPr>
        <w:t>RP-211574,</w:t>
      </w:r>
      <w:bookmarkEnd w:id="2"/>
      <w:r>
        <w:rPr>
          <w:rFonts w:hint="eastAsia" w:eastAsia="宋体" w:cs="Arial"/>
          <w:b w:val="0"/>
          <w:bCs w:val="0"/>
          <w:lang w:val="en-US" w:eastAsia="zh-CN"/>
        </w:rPr>
        <w:t xml:space="preserve"> </w:t>
      </w:r>
      <w:r>
        <w:rPr>
          <w:rFonts w:cs="Arial"/>
          <w:b w:val="0"/>
          <w:bCs w:val="0"/>
          <w:lang w:eastAsia="zh-CN"/>
        </w:rPr>
        <w:t>Revised WID on support of reduced capability NR devices</w:t>
      </w:r>
      <w:r>
        <w:t>.</w:t>
      </w:r>
      <w:bookmarkEnd w:id="3"/>
    </w:p>
    <w:p>
      <w:pPr>
        <w:numPr>
          <w:ilvl w:val="0"/>
          <w:numId w:val="5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t>R1-2108271,</w:t>
      </w:r>
      <w:r>
        <w:rPr>
          <w:rFonts w:hint="eastAsia" w:eastAsia="宋体"/>
          <w:lang w:val="en-US" w:eastAsia="zh-CN"/>
        </w:rPr>
        <w:t xml:space="preserve"> </w:t>
      </w:r>
      <w:r>
        <w:t>RAN1 agreements for Rel-17 NR RedCap</w:t>
      </w:r>
      <w:r>
        <w:tab/>
      </w:r>
      <w:r>
        <w:t>Rapporteur (Ericsson)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8D3801"/>
    <w:multiLevelType w:val="singleLevel"/>
    <w:tmpl w:val="C58D3801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1">
    <w:nsid w:val="1A5A270E"/>
    <w:multiLevelType w:val="multilevel"/>
    <w:tmpl w:val="1A5A270E"/>
    <w:lvl w:ilvl="0" w:tentative="0">
      <w:start w:val="1"/>
      <w:numFmt w:val="decimal"/>
      <w:pStyle w:val="2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 w:tentative="0">
      <w:start w:val="1"/>
      <w:numFmt w:val="decimal"/>
      <w:pStyle w:val="3"/>
      <w:suff w:val="space"/>
      <w:lvlText w:val="%1.%2"/>
      <w:lvlJc w:val="left"/>
      <w:pPr>
        <w:ind w:left="0" w:firstLine="0"/>
      </w:pPr>
      <w:rPr>
        <w:rFonts w:hint="eastAsia"/>
        <w:sz w:val="32"/>
        <w:szCs w:val="32"/>
      </w:rPr>
    </w:lvl>
    <w:lvl w:ilvl="2" w:tentative="0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299"/>
        </w:tabs>
        <w:ind w:left="1299" w:hanging="879"/>
      </w:pPr>
      <w:rPr>
        <w:rFonts w:hint="eastAsia"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 w:tentative="0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 w:tentative="0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2">
    <w:nsid w:val="1A600F6A"/>
    <w:multiLevelType w:val="multilevel"/>
    <w:tmpl w:val="1A600F6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13173E2"/>
    <w:multiLevelType w:val="multilevel"/>
    <w:tmpl w:val="313173E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C9C7030"/>
    <w:multiLevelType w:val="multilevel"/>
    <w:tmpl w:val="3C9C7030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DF430F"/>
    <w:rsid w:val="05DF430F"/>
    <w:rsid w:val="06770F9B"/>
    <w:rsid w:val="11045B68"/>
    <w:rsid w:val="144E3982"/>
    <w:rsid w:val="15C471FA"/>
    <w:rsid w:val="1FF926C8"/>
    <w:rsid w:val="23091088"/>
    <w:rsid w:val="2E284FBE"/>
    <w:rsid w:val="2F472582"/>
    <w:rsid w:val="3C76464D"/>
    <w:rsid w:val="3EB2329A"/>
    <w:rsid w:val="53011F84"/>
    <w:rsid w:val="53370364"/>
    <w:rsid w:val="544B6C1D"/>
    <w:rsid w:val="63E55508"/>
    <w:rsid w:val="685C1346"/>
    <w:rsid w:val="6E9913EF"/>
    <w:rsid w:val="76984288"/>
    <w:rsid w:val="7B054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Arial" w:cs="Times New Roman"/>
      <w:sz w:val="36"/>
      <w:lang w:val="en-GB" w:eastAsia="en-US" w:bidi="ar-SA"/>
    </w:rPr>
  </w:style>
  <w:style w:type="paragraph" w:styleId="3">
    <w:name w:val="heading 2"/>
    <w:next w:val="1"/>
    <w:qFormat/>
    <w:uiPriority w:val="0"/>
    <w:pPr>
      <w:numPr>
        <w:ilvl w:val="1"/>
        <w:numId w:val="1"/>
      </w:numPr>
      <w:spacing w:before="100" w:beforeAutospacing="1" w:afterLines="100"/>
      <w:outlineLvl w:val="1"/>
    </w:pPr>
    <w:rPr>
      <w:rFonts w:ascii="Arial" w:hAnsi="Arial" w:eastAsia="宋体" w:cs="Times New Roman"/>
      <w:sz w:val="32"/>
      <w:szCs w:val="24"/>
      <w:lang w:val="en-GB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rPr>
      <w:rFonts w:eastAsia="MS Mincho"/>
      <w:lang w:eastAsia="en-GB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</w:pPr>
  </w:style>
  <w:style w:type="paragraph" w:styleId="6">
    <w:name w:val="header"/>
    <w:basedOn w:val="1"/>
    <w:qFormat/>
    <w:uiPriority w:val="99"/>
    <w:pPr>
      <w:tabs>
        <w:tab w:val="center" w:pos="4153"/>
        <w:tab w:val="right" w:pos="8306"/>
      </w:tabs>
    </w:pPr>
  </w:style>
  <w:style w:type="table" w:styleId="8">
    <w:name w:val="Table Grid"/>
    <w:basedOn w:val="7"/>
    <w:qFormat/>
    <w:uiPriority w:val="39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sz w:val="20"/>
      <w:szCs w:val="20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CR Cover Page"/>
    <w:next w:val="1"/>
    <w:qFormat/>
    <w:uiPriority w:val="0"/>
    <w:pPr>
      <w:spacing w:after="120"/>
    </w:pPr>
    <w:rPr>
      <w:rFonts w:ascii="Arial" w:hAnsi="Arial" w:eastAsia="宋体" w:cs="Times New Roman"/>
      <w:lang w:val="en-US" w:eastAsia="en-US" w:bidi="ar-SA"/>
    </w:rPr>
  </w:style>
  <w:style w:type="paragraph" w:customStyle="1" w:styleId="11">
    <w:name w:val="Doc-text2"/>
    <w:basedOn w:val="1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eastAsia="Times New Roman" w:cs="Times New Roman"/>
      <w:szCs w:val="20"/>
    </w:rPr>
  </w:style>
  <w:style w:type="paragraph" w:styleId="12">
    <w:name w:val="List Paragraph"/>
    <w:basedOn w:val="1"/>
    <w:qFormat/>
    <w:uiPriority w:val="34"/>
    <w:pPr>
      <w:overflowPunct/>
      <w:autoSpaceDE/>
      <w:autoSpaceDN/>
      <w:adjustRightInd/>
      <w:spacing w:line="256" w:lineRule="auto"/>
      <w:ind w:left="720"/>
      <w:contextualSpacing/>
      <w:textAlignment w:val="auto"/>
    </w:pPr>
    <w:rPr>
      <w:rFonts w:ascii="Times" w:hAnsi="Times" w:eastAsia="宋体"/>
      <w:sz w:val="22"/>
      <w:szCs w:val="24"/>
      <w:lang w:val="en-US" w:eastAsia="ja-JP"/>
    </w:rPr>
  </w:style>
  <w:style w:type="paragraph" w:customStyle="1" w:styleId="13">
    <w:name w:val="B1"/>
    <w:basedOn w:val="1"/>
    <w:qFormat/>
    <w:uiPriority w:val="0"/>
    <w:pPr>
      <w:ind w:left="568" w:hanging="284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2021-05-07T03:26:00Z</dcterms:created>
  <dc:creator>巫</dc:creator>
  <cp:lastModifiedBy>巫</cp:lastModifiedBy>
  <dcterms:modified xsi:type="dcterms:W3CDTF">2021-10-21T12:37:29Z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0F6706133CCF45E28679EC82D85CE4D3</vt:lpwstr>
  </property>
</Properties>
</file>